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color="auto" w:space="0" w:sz="0" w:val="none"/>
        </w:pBdr>
        <w:spacing w:line="374.4" w:lineRule="auto"/>
        <w:ind w:left="360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Physik auf Deutsch</w:t>
      </w:r>
    </w:p>
    <w:p w:rsidR="00000000" w:rsidDel="00000000" w:rsidP="00000000" w:rsidRDefault="00000000" w:rsidRPr="00000000" w14:paraId="00000002">
      <w:pPr>
        <w:pBdr>
          <w:top w:color="auto" w:space="0" w:sz="0" w:val="none"/>
        </w:pBdr>
        <w:spacing w:line="374.4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</w:pBdr>
        <w:spacing w:line="374.4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Erklärt auf Deutsch, was ihr im Physikunterricht über den Stromverbrauch in Brandenburg herausgefunden habt. </w:t>
      </w:r>
    </w:p>
    <w:p w:rsidR="00000000" w:rsidDel="00000000" w:rsidP="00000000" w:rsidRDefault="00000000" w:rsidRPr="00000000" w14:paraId="00000004">
      <w:pPr>
        <w:pBdr>
          <w:left w:color="auto" w:space="0" w:sz="0" w:val="none"/>
        </w:pBdr>
        <w:spacing w:before="240" w:line="374.4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Macht in Gruppen ein Video, in dem ihr eure Berechnungen mündlich erklärt. Ihr könnt folgende Vokabeln und Ausdrücke benutzen: 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pBdr>
          <w:top w:color="auto" w:space="0" w:sz="0" w:val="none"/>
        </w:pBdr>
        <w:spacing w:after="0" w:afterAutospacing="0" w:before="400" w:lineRule="auto"/>
        <w:ind w:left="204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5 + 2: </w:t>
        <w:tab/>
        <w:tab/>
        <w:t xml:space="preserve">5 plus 2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pBdr>
          <w:top w:color="auto" w:space="0" w:sz="0" w:val="none"/>
        </w:pBdr>
        <w:spacing w:after="0" w:afterAutospacing="0" w:before="0" w:beforeAutospacing="0" w:lineRule="auto"/>
        <w:ind w:left="204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5 - 2: </w:t>
        <w:tab/>
        <w:tab/>
        <w:t xml:space="preserve">5 minus 2 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pBdr>
          <w:top w:color="auto" w:space="0" w:sz="0" w:val="none"/>
        </w:pBdr>
        <w:spacing w:after="0" w:afterAutospacing="0" w:before="0" w:beforeAutospacing="0" w:lineRule="auto"/>
        <w:ind w:left="204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5 x 2:  </w:t>
        <w:tab/>
        <w:tab/>
        <w:t xml:space="preserve">5 mal 2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pBdr>
          <w:top w:color="auto" w:space="0" w:sz="0" w:val="none"/>
        </w:pBdr>
        <w:spacing w:after="0" w:afterAutospacing="0" w:before="0" w:beforeAutospacing="0" w:lineRule="auto"/>
        <w:ind w:left="204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5 : 2 </w:t>
        <w:tab/>
        <w:tab/>
        <w:t xml:space="preserve">5 durch 2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pBdr>
          <w:top w:color="auto" w:space="0" w:sz="0" w:val="none"/>
        </w:pBdr>
        <w:spacing w:after="0" w:afterAutospacing="0" w:before="0" w:beforeAutospacing="0" w:lineRule="auto"/>
        <w:ind w:left="204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'5 i anden'</w:t>
        <w:tab/>
        <w:t xml:space="preserve">5 hoch zwei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pBdr>
          <w:top w:color="auto" w:space="0" w:sz="0" w:val="none"/>
        </w:pBdr>
        <w:spacing w:after="0" w:afterAutospacing="0" w:before="0" w:beforeAutospacing="0" w:lineRule="auto"/>
        <w:ind w:left="204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= </w:t>
        <w:tab/>
        <w:tab/>
        <w:tab/>
        <w:t xml:space="preserve">"macht"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pBdr>
          <w:top w:color="auto" w:space="0" w:sz="0" w:val="none"/>
        </w:pBdr>
        <w:spacing w:after="0" w:afterAutospacing="0" w:before="0" w:beforeAutospacing="0" w:lineRule="auto"/>
        <w:ind w:left="204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x</w:t>
        <w:tab/>
        <w:tab/>
        <w:tab/>
        <w:t xml:space="preserve">x (udtales "ix")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pBdr>
          <w:top w:color="auto" w:space="0" w:sz="0" w:val="none"/>
        </w:pBdr>
        <w:spacing w:after="0" w:afterAutospacing="0" w:before="0" w:beforeAutospacing="0" w:lineRule="auto"/>
        <w:ind w:left="204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y</w:t>
        <w:tab/>
        <w:tab/>
        <w:tab/>
        <w:t xml:space="preserve">y (ypsilon)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pBdr>
          <w:top w:color="auto" w:space="0" w:sz="0" w:val="none"/>
        </w:pBdr>
        <w:spacing w:after="0" w:afterAutospacing="0" w:before="0" w:beforeAutospacing="0" w:lineRule="auto"/>
        <w:ind w:left="204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x-aksen  </w:t>
        <w:tab/>
        <w:t xml:space="preserve">die Abzissenachse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color="auto" w:space="0" w:sz="0" w:val="none"/>
          <w:bottom w:color="auto" w:space="0" w:sz="0" w:val="none"/>
        </w:pBdr>
        <w:spacing w:before="0" w:beforeAutospacing="0" w:lineRule="auto"/>
        <w:ind w:left="204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y-aksen</w:t>
        <w:tab/>
        <w:tab/>
        <w:t xml:space="preserve">die Ordinatenachse</w:t>
      </w: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ab/>
      </w:r>
    </w:p>
    <w:p w:rsidR="00000000" w:rsidDel="00000000" w:rsidP="00000000" w:rsidRDefault="00000000" w:rsidRPr="00000000" w14:paraId="0000000F">
      <w:pPr>
        <w:pBdr>
          <w:left w:color="auto" w:space="0" w:sz="0" w:val="none"/>
          <w:bottom w:color="auto" w:space="0" w:sz="0" w:val="none"/>
        </w:pBdr>
        <w:spacing w:before="240" w:line="374.4" w:lineRule="auto"/>
        <w:rPr>
          <w:rFonts w:ascii="Cambria" w:cs="Cambria" w:eastAsia="Cambria" w:hAnsi="Cambria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Ansonsten: Findet das Mathe-Thema, das für euch relevant ist, auf </w:t>
      </w:r>
      <w:hyperlink r:id="rId6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dieser Homepage</w:t>
        </w:r>
      </w:hyperlink>
      <w:r w:rsidDel="00000000" w:rsidR="00000000" w:rsidRPr="00000000">
        <w:rPr>
          <w:rFonts w:ascii="Cambria" w:cs="Cambria" w:eastAsia="Cambria" w:hAnsi="Cambria"/>
          <w:color w:val="1155cc"/>
          <w:sz w:val="24"/>
          <w:szCs w:val="24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73.0708661417325" w:top="873.0708661417325" w:left="873.0708661417325" w:right="873.0708661417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Arial" w:cs="Arial" w:eastAsia="Arial" w:hAnsi="Arial"/>
        <w:color w:val="212121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r.de/grips/faecher/grips-math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